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907" w:rsidRDefault="00000000">
      <w:pPr>
        <w:pStyle w:val="Normale1"/>
        <w:shd w:val="clear" w:color="auto" w:fill="FFFFFF"/>
        <w:spacing w:before="240" w:after="360"/>
        <w:rPr>
          <w:rFonts w:ascii="Roboto" w:eastAsia="Roboto" w:hAnsi="Roboto" w:cs="Roboto"/>
          <w:b/>
          <w:color w:val="404040"/>
          <w:sz w:val="36"/>
          <w:szCs w:val="36"/>
        </w:rPr>
      </w:pPr>
      <w:r>
        <w:rPr>
          <w:rFonts w:ascii="Roboto" w:eastAsia="Roboto" w:hAnsi="Roboto" w:cs="Roboto"/>
          <w:b/>
          <w:color w:val="404040"/>
          <w:sz w:val="36"/>
          <w:szCs w:val="36"/>
        </w:rPr>
        <w:t>PRIVACY POLICY</w:t>
      </w:r>
    </w:p>
    <w:p w14:paraId="00000002" w14:textId="77777777" w:rsidR="004C3907" w:rsidRDefault="00000000" w:rsidP="00C555B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In questo documento si descrivono le modalità di gestione del sito web </w:t>
      </w:r>
      <w:hyperlink r:id="rId5">
        <w:r>
          <w:rPr>
            <w:rFonts w:ascii="Roboto" w:eastAsia="Roboto" w:hAnsi="Roboto" w:cs="Roboto"/>
            <w:color w:val="1155CC"/>
            <w:sz w:val="24"/>
            <w:szCs w:val="24"/>
            <w:u w:val="single"/>
          </w:rPr>
          <w:t>https://fondazioneanthem.it/</w:t>
        </w:r>
      </w:hyperlink>
      <w:r>
        <w:rPr>
          <w:rFonts w:ascii="Roboto" w:eastAsia="Roboto" w:hAnsi="Roboto" w:cs="Roboto"/>
          <w:color w:val="404040"/>
          <w:sz w:val="24"/>
          <w:szCs w:val="24"/>
        </w:rPr>
        <w:t xml:space="preserve"> (“Sito”), con riferimento al trattamento di dati personali degli utenti (“Utente/Utenti”) che lo consultano.</w:t>
      </w:r>
    </w:p>
    <w:p w14:paraId="00000003"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È un’informativa resa ai sensi degli articoli 13 e ss. del Regolamento UE 679/2016 (“GDPR”) a tutti coloro che visitano il Sito e/o comunicano con ANTHEM - </w:t>
      </w:r>
      <w:proofErr w:type="spellStart"/>
      <w:r>
        <w:rPr>
          <w:rFonts w:ascii="Roboto" w:eastAsia="Roboto" w:hAnsi="Roboto" w:cs="Roboto"/>
          <w:color w:val="404040"/>
          <w:sz w:val="24"/>
          <w:szCs w:val="24"/>
        </w:rPr>
        <w:t>AdvaNced</w:t>
      </w:r>
      <w:proofErr w:type="spellEnd"/>
      <w:r>
        <w:rPr>
          <w:rFonts w:ascii="Roboto" w:eastAsia="Roboto" w:hAnsi="Roboto" w:cs="Roboto"/>
          <w:color w:val="404040"/>
          <w:sz w:val="24"/>
          <w:szCs w:val="24"/>
        </w:rPr>
        <w:t xml:space="preserve"> Technology for Human </w:t>
      </w:r>
      <w:proofErr w:type="spellStart"/>
      <w:r>
        <w:rPr>
          <w:rFonts w:ascii="Roboto" w:eastAsia="Roboto" w:hAnsi="Roboto" w:cs="Roboto"/>
          <w:color w:val="404040"/>
          <w:sz w:val="24"/>
          <w:szCs w:val="24"/>
        </w:rPr>
        <w:t>centEred</w:t>
      </w:r>
      <w:proofErr w:type="spellEnd"/>
      <w:r>
        <w:rPr>
          <w:rFonts w:ascii="Roboto" w:eastAsia="Roboto" w:hAnsi="Roboto" w:cs="Roboto"/>
          <w:color w:val="404040"/>
          <w:sz w:val="24"/>
          <w:szCs w:val="24"/>
        </w:rPr>
        <w:t xml:space="preserve"> Medicine (“ANTHEM”).</w:t>
      </w:r>
      <w:r>
        <w:rPr>
          <w:rFonts w:ascii="Roboto" w:eastAsia="Roboto" w:hAnsi="Roboto" w:cs="Roboto"/>
          <w:color w:val="404040"/>
          <w:sz w:val="24"/>
          <w:szCs w:val="24"/>
        </w:rPr>
        <w:br/>
        <w:t>L’informativa è resa solo per il Sito e non anche per altri siti web eventualmente consultati dall’Utente tramite link presenti sul Sito.</w:t>
      </w:r>
    </w:p>
    <w:p w14:paraId="00000004"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1. Titolare del trattamento dei dati </w:t>
      </w:r>
    </w:p>
    <w:p w14:paraId="00000005"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Il titolare del trattamento dei dati personali è ANTHEM - </w:t>
      </w:r>
      <w:proofErr w:type="spellStart"/>
      <w:r>
        <w:rPr>
          <w:rFonts w:ascii="Roboto" w:eastAsia="Roboto" w:hAnsi="Roboto" w:cs="Roboto"/>
          <w:color w:val="404040"/>
          <w:sz w:val="24"/>
          <w:szCs w:val="24"/>
        </w:rPr>
        <w:t>AdvaNced</w:t>
      </w:r>
      <w:proofErr w:type="spellEnd"/>
      <w:r>
        <w:rPr>
          <w:rFonts w:ascii="Roboto" w:eastAsia="Roboto" w:hAnsi="Roboto" w:cs="Roboto"/>
          <w:color w:val="404040"/>
          <w:sz w:val="24"/>
          <w:szCs w:val="24"/>
        </w:rPr>
        <w:t xml:space="preserve"> Technology for Human </w:t>
      </w:r>
      <w:proofErr w:type="spellStart"/>
      <w:r>
        <w:rPr>
          <w:rFonts w:ascii="Roboto" w:eastAsia="Roboto" w:hAnsi="Roboto" w:cs="Roboto"/>
          <w:color w:val="404040"/>
          <w:sz w:val="24"/>
          <w:szCs w:val="24"/>
        </w:rPr>
        <w:t>centEred</w:t>
      </w:r>
      <w:proofErr w:type="spellEnd"/>
      <w:r>
        <w:rPr>
          <w:rFonts w:ascii="Roboto" w:eastAsia="Roboto" w:hAnsi="Roboto" w:cs="Roboto"/>
          <w:color w:val="404040"/>
          <w:sz w:val="24"/>
          <w:szCs w:val="24"/>
        </w:rPr>
        <w:t xml:space="preserve"> Medicine, con sede legale in Piazza dell’Ateneo Nuovo n. 1 – 20126 Milano, indirizzo e-mail </w:t>
      </w:r>
      <w:hyperlink r:id="rId6">
        <w:r>
          <w:rPr>
            <w:rFonts w:ascii="Roboto" w:eastAsia="Roboto" w:hAnsi="Roboto" w:cs="Roboto"/>
            <w:color w:val="1155CC"/>
            <w:sz w:val="24"/>
            <w:szCs w:val="24"/>
            <w:u w:val="single"/>
          </w:rPr>
          <w:t>info@fondazioneanthem.it</w:t>
        </w:r>
      </w:hyperlink>
      <w:r>
        <w:rPr>
          <w:rFonts w:ascii="Roboto" w:eastAsia="Roboto" w:hAnsi="Roboto" w:cs="Roboto"/>
          <w:color w:val="404040"/>
          <w:sz w:val="24"/>
          <w:szCs w:val="24"/>
        </w:rPr>
        <w:t xml:space="preserve"> e </w:t>
      </w:r>
      <w:proofErr w:type="spellStart"/>
      <w:r>
        <w:rPr>
          <w:rFonts w:ascii="Roboto" w:eastAsia="Roboto" w:hAnsi="Roboto" w:cs="Roboto"/>
          <w:color w:val="404040"/>
          <w:sz w:val="24"/>
          <w:szCs w:val="24"/>
        </w:rPr>
        <w:t>pec</w:t>
      </w:r>
      <w:proofErr w:type="spellEnd"/>
      <w:r>
        <w:rPr>
          <w:rFonts w:ascii="Roboto" w:eastAsia="Roboto" w:hAnsi="Roboto" w:cs="Roboto"/>
          <w:color w:val="404040"/>
          <w:sz w:val="24"/>
          <w:szCs w:val="24"/>
        </w:rPr>
        <w:t xml:space="preserve">  </w:t>
      </w:r>
      <w:hyperlink r:id="rId7">
        <w:r>
          <w:rPr>
            <w:rFonts w:ascii="Roboto" w:eastAsia="Roboto" w:hAnsi="Roboto" w:cs="Roboto"/>
            <w:color w:val="1155CC"/>
            <w:sz w:val="24"/>
            <w:szCs w:val="24"/>
            <w:u w:val="single"/>
          </w:rPr>
          <w:t xml:space="preserve">fondazioneanthem@legalmail.it </w:t>
        </w:r>
      </w:hyperlink>
      <w:r>
        <w:rPr>
          <w:rFonts w:ascii="Roboto" w:eastAsia="Roboto" w:hAnsi="Roboto" w:cs="Roboto"/>
          <w:color w:val="404040"/>
          <w:sz w:val="24"/>
          <w:szCs w:val="24"/>
        </w:rPr>
        <w:t>(“Titolare”).</w:t>
      </w:r>
    </w:p>
    <w:p w14:paraId="00000006"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 Tipologie di dati trattati</w:t>
      </w:r>
    </w:p>
    <w:p w14:paraId="00000007"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2.1 Dati di navigazione</w:t>
      </w:r>
    </w:p>
    <w:p w14:paraId="00000008"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 sistemi informatici e le procedure software preposte al funzionamento del Sito acquisiscono, nel corso del loro normale esercizio, alcuni dati personali la cui trasmissione è implicita nell’uso di protocolli di comunicazione di internet. </w:t>
      </w:r>
    </w:p>
    <w:p w14:paraId="00000009"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Si tratta di informazioni che non sono raccolte per essere associate a soggetti identificati, ma che per la loro stessa natura potrebbero permettere di identificare gli Utenti. In questa categoria di dati rientrano (i) gli indirizzi IP o i nomi di dominio dei computer utilizzati dagli Utenti che si connettono al Sito, (ii) gli indirizzi di notazione URI (</w:t>
      </w:r>
      <w:proofErr w:type="spellStart"/>
      <w:r>
        <w:rPr>
          <w:rFonts w:ascii="Roboto" w:eastAsia="Roboto" w:hAnsi="Roboto" w:cs="Roboto"/>
          <w:color w:val="404040"/>
          <w:sz w:val="24"/>
          <w:szCs w:val="24"/>
        </w:rPr>
        <w:t>Uniform</w:t>
      </w:r>
      <w:proofErr w:type="spellEnd"/>
      <w:r>
        <w:rPr>
          <w:rFonts w:ascii="Roboto" w:eastAsia="Roboto" w:hAnsi="Roboto" w:cs="Roboto"/>
          <w:color w:val="404040"/>
          <w:sz w:val="24"/>
          <w:szCs w:val="24"/>
        </w:rPr>
        <w:t xml:space="preserve"> Resource </w:t>
      </w:r>
      <w:proofErr w:type="spellStart"/>
      <w:r>
        <w:rPr>
          <w:rFonts w:ascii="Roboto" w:eastAsia="Roboto" w:hAnsi="Roboto" w:cs="Roboto"/>
          <w:color w:val="404040"/>
          <w:sz w:val="24"/>
          <w:szCs w:val="24"/>
        </w:rPr>
        <w:t>Identifier</w:t>
      </w:r>
      <w:proofErr w:type="spellEnd"/>
      <w:r>
        <w:rPr>
          <w:rFonts w:ascii="Roboto" w:eastAsia="Roboto" w:hAnsi="Roboto" w:cs="Roboto"/>
          <w:color w:val="404040"/>
          <w:sz w:val="24"/>
          <w:szCs w:val="24"/>
        </w:rPr>
        <w:t>) delle risorse richieste, (iii) l’orario della richiesta, (iv) il metodo utilizzato per sottoporre la richiesta al server, (v) la dimensione del file ottenuto in risposta, (vi) il codice numerico indicante lo stato della risposta data dal server (buon fine, errore) ed (vii) altri parametri relativi al sistema operativo e all’ambiente informatico dell’Utente.</w:t>
      </w:r>
    </w:p>
    <w:p w14:paraId="0000000A"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Questi dati vengono utilizzati al solo fine di ricavare informazioni statistiche anonime sull’uso del Sito e per controllarne il corretto funzionamento e vengono cancellati immediatamente dopo l’elaborazione.</w:t>
      </w:r>
    </w:p>
    <w:p w14:paraId="0000000B"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lastRenderedPageBreak/>
        <w:t>2.2 Cookie</w:t>
      </w:r>
    </w:p>
    <w:p w14:paraId="0000000C" w14:textId="3F6388AD"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Per il trattamento dei dati tramite cookie, si prega di prendere visione della relativa policy, disponibile al seguente </w:t>
      </w:r>
      <w:hyperlink r:id="rId8" w:history="1">
        <w:r w:rsidRPr="00C555B0">
          <w:rPr>
            <w:rStyle w:val="Collegamentoipertestuale"/>
            <w:rFonts w:ascii="Roboto" w:eastAsia="Roboto" w:hAnsi="Roboto" w:cs="Roboto"/>
            <w:sz w:val="24"/>
            <w:szCs w:val="24"/>
            <w:highlight w:val="yellow"/>
          </w:rPr>
          <w:t>link</w:t>
        </w:r>
      </w:hyperlink>
      <w:r>
        <w:rPr>
          <w:rFonts w:ascii="Roboto" w:eastAsia="Roboto" w:hAnsi="Roboto" w:cs="Roboto"/>
          <w:color w:val="404040"/>
          <w:sz w:val="24"/>
          <w:szCs w:val="24"/>
        </w:rPr>
        <w:t xml:space="preserve">. </w:t>
      </w:r>
    </w:p>
    <w:p w14:paraId="0000000D"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2.3 Dati forniti volontariamente dall’Utente:</w:t>
      </w:r>
    </w:p>
    <w:p w14:paraId="0000000E"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L’invio facoltativo, esplicito e volontario di posta elettronica agli indirizzi mail del Titolare indicati sul Sito comporta l’acquisizione e il trattamento da parte del Titolare di tali dati e di ogni altra informazione contenuta in tali comunicazioni per le finalità indicate al successivo par. 3.2.</w:t>
      </w:r>
    </w:p>
    <w:p w14:paraId="0000000F"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3. Finalità e base giuridica del trattamento</w:t>
      </w:r>
    </w:p>
    <w:p w14:paraId="00000010"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Il trattamento dei dati personali dell’Utente da parte del Titolare è finalizzato a:</w:t>
      </w:r>
    </w:p>
    <w:p w14:paraId="00000011" w14:textId="77777777" w:rsidR="004C3907" w:rsidRDefault="00000000">
      <w:pPr>
        <w:pStyle w:val="Normale1"/>
        <w:numPr>
          <w:ilvl w:val="0"/>
          <w:numId w:val="1"/>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perseguire, conformemente all’art. 6.1, lett. f) del GDPR, un proprio legittimo interesse, consistente nel garantire la sicurezza del Sito e delle informazioni sullo stesso scambiate, ossia la capacità di tale Sito di resistere, a un dato livello di sicurezza, a eventi imprevisti o ad atti illeciti o dolosi che compromettano la disponibilità, l’autenticità, l’integrità e la riservatezza dei dati personali conservati o trasmessi e la sicurezza dei relativi servizi offerti o resi accessibili;</w:t>
      </w:r>
    </w:p>
    <w:p w14:paraId="00000012" w14:textId="77777777" w:rsidR="004C3907" w:rsidRDefault="00000000">
      <w:pPr>
        <w:pStyle w:val="Normale1"/>
        <w:numPr>
          <w:ilvl w:val="0"/>
          <w:numId w:val="1"/>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adempiere alle richieste formulate dall’Utente mediante l’invio posta elettronica agli indirizzi mail del Titolare indicati sul Sito, ai sensi dell’art. 6.1, lett. b) del GDPR.</w:t>
      </w:r>
    </w:p>
    <w:p w14:paraId="00000013"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4. Conseguenze di un eventuale rifiuto di rispondere</w:t>
      </w:r>
    </w:p>
    <w:p w14:paraId="00000014"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Il conferimento dei dati per le finalità di cui al precedente paragrafo è facoltativo. Un eventuale rifiuto, tuttavia, comporterebbe l’impossibilità per l’Utente di comunicare con il Titolare e per il Titolare di adempiere alle richieste dell’Utente, oltre a garantire la sicurezza del Sito e delle informazioni sullo stesso scambiate.</w:t>
      </w:r>
    </w:p>
    <w:p w14:paraId="00000015"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5. Modalità del trattamento</w:t>
      </w:r>
    </w:p>
    <w:p w14:paraId="00000016"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dati personali sono trattati con sistemi manuali, informatici e automatizzati. Ai fini del corretto trattamento dei dati, è necessario che l’interessato comunichi tempestivamente le loro eventuali variazioni.</w:t>
      </w:r>
    </w:p>
    <w:p w14:paraId="00000017"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lastRenderedPageBreak/>
        <w:t>Si precisa, in particolare, che i dati personali dell’Utente sono oggetto di trattamento da parte di soggetti debitamente incaricati all’assolvimento di tali compiti, costantemente identificati e/o nominati, opportunamente istruiti e resi edotti dai vincoli imposti dalla legge, nonché mediante l’impiego di misure di sicurezza atte a garantire la tutela della Sua riservatezza e ad evitare i rischi di perdita o distruzione, di accessi non autorizzati, di trattamenti non consentiti o non conformi alle finalità di cui sopra. Le misure di sicurezza vengono costantemente migliorate in base allo sviluppo tecnologico.</w:t>
      </w:r>
    </w:p>
    <w:p w14:paraId="00000018"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6. Comunicazione e diffusione dei dati</w:t>
      </w:r>
    </w:p>
    <w:p w14:paraId="00000019"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 dati personali raccolti sul Sito non potranno essere comunicati, venduti o ceduti a terzi, salve le ipotesi previste per legge.</w:t>
      </w:r>
    </w:p>
    <w:p w14:paraId="0000001A"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È fatta salva, in ogni caso, la comunicazione di dati a società espressamente incaricate a svolgere determinate prestazioni nell’ambito dell’attività svolta dal Titolare e/o, in generale, in suo favore, che opereranno in qualità di titolari autonomi e/o responsabili del trattamento, nonché la comunicazione e/o diffusione di dati richiesti, in conformità alla legge, da forze di polizia, dall’autorità giudiziaria, da organismi di informazione e sicurezza o da altri soggetti pubblici per finalità di difesa o di sicurezza dello Stato o di prevenzione, accertamento o repressione dei reati.</w:t>
      </w:r>
    </w:p>
    <w:p w14:paraId="0000001B"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7. Trasferimento dei dati extra-UE</w:t>
      </w:r>
    </w:p>
    <w:p w14:paraId="0000001C"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 dati degli Utenti potranno essere oggetto di trasferimento presso Paesi extra-UE, il quale avverrà in conformità a quanto previsto dagli artt. 44 e ss. del GDPR. In particolare, il trasferimento potrà avvenire sulla base di una decisione di adeguatezza adottata dalla Commissione Europea (art. 45 GDPR) o, per quei Paesi in cui non sussiste alcuna decisione della Commissione, sulla base di garanzie adeguate, quali le clausole contrattuali standard o altro strumento appropriato ai sensi dell’art. 46 GDPR, nonché eventuali misure di sicurezza supplementari.  </w:t>
      </w:r>
    </w:p>
    <w:p w14:paraId="0000001D"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8. Diritti dell’interessato</w:t>
      </w:r>
    </w:p>
    <w:p w14:paraId="0000001E"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Ai sensi degli artt. 15 e ss. del GDPR, l’Utente ha il diritto di ottenere:</w:t>
      </w:r>
    </w:p>
    <w:p w14:paraId="0000001F"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la conferma dell’esistenza o meno di dati personali che La riguardano, anche se non ancora registrati, e la loro comunicazione in forma intelligibile e/o l’accesso agli stessi;</w:t>
      </w:r>
    </w:p>
    <w:p w14:paraId="00000020"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una copia dei Suoi dati personali;</w:t>
      </w:r>
    </w:p>
    <w:p w14:paraId="00000021"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lastRenderedPageBreak/>
        <w:t>la rettifica dei Suoi dati personali eventualmente inesatti;</w:t>
      </w:r>
    </w:p>
    <w:p w14:paraId="00000022"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la cancellazione dei Suoi dati personali;</w:t>
      </w:r>
    </w:p>
    <w:p w14:paraId="00000023"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la limitazione del trattamento dei Suoi dati personali;</w:t>
      </w:r>
    </w:p>
    <w:p w14:paraId="00000024"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in un formato strutturato, di uso comune e leggibile da dispositivo automatico i dati personali che Lei ci ha fornito o che Lei stesso ha creato – esclusi i giudizi creati dal Titolare e/o dalle persone autorizzate a trattare i Suoi dati a nome e per conto del Titolare ex art. 4 del Regolamento – e di trasmetterli ad un altro titolare del trattamento (c.d. diritto alla portabilità dei dati);</w:t>
      </w:r>
    </w:p>
    <w:p w14:paraId="00000025" w14:textId="77777777" w:rsidR="004C3907" w:rsidRDefault="00000000">
      <w:pPr>
        <w:pStyle w:val="Normale1"/>
        <w:numPr>
          <w:ilvl w:val="0"/>
          <w:numId w:val="2"/>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l’indicazione:</w:t>
      </w:r>
    </w:p>
    <w:p w14:paraId="00000026"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 xml:space="preserve">dell’origine dei dati personali; </w:t>
      </w:r>
    </w:p>
    <w:p w14:paraId="00000027"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 xml:space="preserve">delle categorie di dati personali trattati; </w:t>
      </w:r>
    </w:p>
    <w:p w14:paraId="00000028"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delle finalità e modalità del trattamento;</w:t>
      </w:r>
    </w:p>
    <w:p w14:paraId="00000029"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della logica applicata in caso di trattamento effettuato con l’ausilio di strumenti elettronici;</w:t>
      </w:r>
    </w:p>
    <w:p w14:paraId="0000002A"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degli estremi identificativi del Titolare e degli eventuali responsabili;</w:t>
      </w:r>
    </w:p>
    <w:p w14:paraId="0000002B"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del periodo di conservazione dei Suoi dati personali o dei criteri utili per la determinazione di tale periodo;</w:t>
      </w:r>
    </w:p>
    <w:p w14:paraId="0000002C"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dei soggetti o delle categorie di soggetti ai quali i dati personali possono essere comunicati o che possono venirne a conoscenza in qualità di rappresentante designato nel territorio dello Stato, di responsabili o delle persone autorizzate a trattare i dati a nome e per conto del Titolare ex art. 4 del GDPR;</w:t>
      </w:r>
    </w:p>
    <w:p w14:paraId="0000002D"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l’aggiornamento, la rettifica ovvero, quando Vi ha interesse, l’integrazione dei dati;</w:t>
      </w:r>
    </w:p>
    <w:p w14:paraId="0000002E"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la trasformazione in forma anonima o il blocco dei dati in violazione di legge, compresi quelli di cui non è necessaria la conservazione in relazione agli scopi per i quali i dati sono stati raccolti o successivamente trattati;</w:t>
      </w:r>
    </w:p>
    <w:p w14:paraId="0000002F" w14:textId="77777777" w:rsidR="004C3907" w:rsidRDefault="00000000">
      <w:pPr>
        <w:pStyle w:val="Normale1"/>
        <w:numPr>
          <w:ilvl w:val="1"/>
          <w:numId w:val="2"/>
        </w:numPr>
        <w:pBdr>
          <w:bottom w:val="none" w:sz="0" w:space="5" w:color="auto"/>
        </w:pBdr>
      </w:pPr>
      <w:r>
        <w:rPr>
          <w:rFonts w:ascii="Poppins" w:eastAsia="Poppins" w:hAnsi="Poppins" w:cs="Poppins"/>
          <w:color w:val="404040"/>
          <w:sz w:val="21"/>
          <w:szCs w:val="21"/>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0000030"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Lei, inoltre, ha diritto di opporsi, in tutto o in parte:</w:t>
      </w:r>
    </w:p>
    <w:p w14:paraId="00000031" w14:textId="77777777" w:rsidR="004C3907" w:rsidRDefault="00000000">
      <w:pPr>
        <w:pStyle w:val="Normale1"/>
        <w:numPr>
          <w:ilvl w:val="0"/>
          <w:numId w:val="3"/>
        </w:numPr>
        <w:pBdr>
          <w:bottom w:val="none" w:sz="0" w:space="5" w:color="auto"/>
        </w:pBdr>
        <w:shd w:val="clear" w:color="auto" w:fill="FFFFFF"/>
        <w:rPr>
          <w:rFonts w:ascii="Poppins" w:eastAsia="Poppins" w:hAnsi="Poppins" w:cs="Poppins"/>
          <w:sz w:val="21"/>
          <w:szCs w:val="21"/>
        </w:rPr>
      </w:pPr>
      <w:r>
        <w:rPr>
          <w:rFonts w:ascii="Poppins" w:eastAsia="Poppins" w:hAnsi="Poppins" w:cs="Poppins"/>
          <w:color w:val="404040"/>
          <w:sz w:val="21"/>
          <w:szCs w:val="21"/>
        </w:rPr>
        <w:t>per motivi legittimi, al trattamento dei dati personali che La riguardano, ancorché pertinenti allo scopo della raccolta.</w:t>
      </w:r>
    </w:p>
    <w:p w14:paraId="00000032"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lastRenderedPageBreak/>
        <w:t xml:space="preserve">Per esercitare i suddetti diritti, gli Utenti possono inviare una richiesta scritta all’indirizzo e-mail </w:t>
      </w:r>
      <w:hyperlink r:id="rId9">
        <w:r>
          <w:rPr>
            <w:rFonts w:ascii="Roboto" w:eastAsia="Roboto" w:hAnsi="Roboto" w:cs="Roboto"/>
            <w:color w:val="1155CC"/>
            <w:sz w:val="24"/>
            <w:szCs w:val="24"/>
            <w:u w:val="single"/>
          </w:rPr>
          <w:t>info@fondazioneanthem.it</w:t>
        </w:r>
      </w:hyperlink>
      <w:r>
        <w:rPr>
          <w:rFonts w:ascii="Roboto" w:eastAsia="Roboto" w:hAnsi="Roboto" w:cs="Roboto"/>
          <w:color w:val="404040"/>
          <w:sz w:val="24"/>
          <w:szCs w:val="24"/>
        </w:rPr>
        <w:t>, indicando in oggetto “Privacy – esercizio dei diritti Privacy”.</w:t>
      </w:r>
    </w:p>
    <w:p w14:paraId="00000033"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La informiamo, da ultimo, che qualora ritenga che i Suoi diritti siano stati violati dal Titolare e/o da un terzo, Lei ha il diritto di proporre reclamo al Garante per la Protezione dei Dati Personali e/o ad </w:t>
      </w:r>
      <w:proofErr w:type="spellStart"/>
      <w:r>
        <w:rPr>
          <w:rFonts w:ascii="Roboto" w:eastAsia="Roboto" w:hAnsi="Roboto" w:cs="Roboto"/>
          <w:color w:val="404040"/>
          <w:sz w:val="24"/>
          <w:szCs w:val="24"/>
        </w:rPr>
        <w:t>altra</w:t>
      </w:r>
      <w:proofErr w:type="spellEnd"/>
      <w:r>
        <w:rPr>
          <w:rFonts w:ascii="Roboto" w:eastAsia="Roboto" w:hAnsi="Roboto" w:cs="Roboto"/>
          <w:color w:val="404040"/>
          <w:sz w:val="24"/>
          <w:szCs w:val="24"/>
        </w:rPr>
        <w:t xml:space="preserve"> autorità di controllo competente in forza del GDPR.</w:t>
      </w:r>
    </w:p>
    <w:p w14:paraId="00000034"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9. Durata del trattamento e conservazione dei dati personali</w:t>
      </w:r>
    </w:p>
    <w:p w14:paraId="00000035"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I dati personali dell’Utente saranno trattati dal Titolare per il solo periodo di tempo necessario al raggiungimento delle finalità del trattamento di cui al precedente articolo 3, dopodiché verranno conservati unicamente in esecuzione degli obblighi di legge vigenti in materia, per finalità di tipo amministrativo e/o per far valere o difendere un proprio diritto, in caso di contenziosi e precontenziosi. </w:t>
      </w:r>
    </w:p>
    <w:p w14:paraId="00000036"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Il trattamento dei dati dell’Utente per le finalità di cui al precedente paragrafo 3.1 verrà effettuato per il tempo strettamente necessario a fornire riscontro all’Utente e comunque non oltre 12 mesi.</w:t>
      </w:r>
    </w:p>
    <w:p w14:paraId="00000037" w14:textId="77777777"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   ***</w:t>
      </w:r>
    </w:p>
    <w:p w14:paraId="00000038" w14:textId="712C1761" w:rsidR="004C3907" w:rsidRDefault="00000000">
      <w:pPr>
        <w:pStyle w:val="Normale1"/>
        <w:shd w:val="clear" w:color="auto" w:fill="FFFFFF"/>
        <w:spacing w:before="240" w:after="360"/>
        <w:rPr>
          <w:rFonts w:ascii="Roboto" w:eastAsia="Roboto" w:hAnsi="Roboto" w:cs="Roboto"/>
          <w:color w:val="404040"/>
          <w:sz w:val="24"/>
          <w:szCs w:val="24"/>
        </w:rPr>
      </w:pPr>
      <w:r>
        <w:rPr>
          <w:rFonts w:ascii="Roboto" w:eastAsia="Roboto" w:hAnsi="Roboto" w:cs="Roboto"/>
          <w:color w:val="404040"/>
          <w:sz w:val="24"/>
          <w:szCs w:val="24"/>
        </w:rPr>
        <w:t xml:space="preserve">La presente Privacy policy è stata aggiornata il 28 </w:t>
      </w:r>
      <w:r w:rsidR="00C555B0">
        <w:rPr>
          <w:rFonts w:ascii="Roboto" w:eastAsia="Roboto" w:hAnsi="Roboto" w:cs="Roboto"/>
          <w:color w:val="404040"/>
          <w:sz w:val="24"/>
          <w:szCs w:val="24"/>
        </w:rPr>
        <w:t>dicembre</w:t>
      </w:r>
      <w:r>
        <w:rPr>
          <w:rFonts w:ascii="Roboto" w:eastAsia="Roboto" w:hAnsi="Roboto" w:cs="Roboto"/>
          <w:color w:val="404040"/>
          <w:sz w:val="24"/>
          <w:szCs w:val="24"/>
        </w:rPr>
        <w:t xml:space="preserve"> 2023. Eventuali aggiornamenti saranno sempre pubblicati in questa pagina.</w:t>
      </w:r>
    </w:p>
    <w:p w14:paraId="00000039" w14:textId="77777777" w:rsidR="004C3907" w:rsidRDefault="004C3907">
      <w:pPr>
        <w:pStyle w:val="Normale1"/>
      </w:pPr>
    </w:p>
    <w:p w14:paraId="0000003A" w14:textId="77777777" w:rsidR="004C3907" w:rsidRDefault="004C3907">
      <w:pPr>
        <w:pStyle w:val="Normale1"/>
      </w:pPr>
    </w:p>
    <w:p w14:paraId="0000003B" w14:textId="77777777" w:rsidR="004C3907" w:rsidRDefault="004C3907">
      <w:pPr>
        <w:pStyle w:val="Normale1"/>
      </w:pPr>
    </w:p>
    <w:p w14:paraId="0000003C" w14:textId="77777777" w:rsidR="004C3907" w:rsidRDefault="004C3907">
      <w:pPr>
        <w:pStyle w:val="Normale1"/>
      </w:pPr>
    </w:p>
    <w:sectPr w:rsidR="004C390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E13"/>
    <w:multiLevelType w:val="hybridMultilevel"/>
    <w:tmpl w:val="00000000"/>
    <w:lvl w:ilvl="0" w:tplc="8514AF62">
      <w:start w:val="1"/>
      <w:numFmt w:val="decimal"/>
      <w:lvlText w:val="%1."/>
      <w:lvlJc w:val="left"/>
      <w:pPr>
        <w:ind w:left="720" w:hanging="360"/>
      </w:pPr>
      <w:rPr>
        <w:rFonts w:ascii="Roboto" w:eastAsia="Roboto" w:hAnsi="Roboto" w:cs="Roboto"/>
        <w:color w:val="404040"/>
        <w:sz w:val="24"/>
        <w:szCs w:val="24"/>
        <w:u w:val="none"/>
      </w:rPr>
    </w:lvl>
    <w:lvl w:ilvl="1" w:tplc="C3B8FBFC">
      <w:start w:val="1"/>
      <w:numFmt w:val="lowerLetter"/>
      <w:lvlText w:val="%2."/>
      <w:lvlJc w:val="left"/>
      <w:pPr>
        <w:ind w:left="1440" w:hanging="360"/>
      </w:pPr>
      <w:rPr>
        <w:rFonts w:ascii="Poppins" w:eastAsia="Poppins" w:hAnsi="Poppins" w:cs="Poppins"/>
        <w:color w:val="404040"/>
        <w:sz w:val="21"/>
        <w:szCs w:val="21"/>
        <w:u w:val="none"/>
      </w:rPr>
    </w:lvl>
    <w:lvl w:ilvl="2" w:tplc="BB32E5A6">
      <w:start w:val="1"/>
      <w:numFmt w:val="lowerRoman"/>
      <w:lvlText w:val="%3."/>
      <w:lvlJc w:val="left"/>
      <w:pPr>
        <w:ind w:left="2160" w:hanging="360"/>
      </w:pPr>
      <w:rPr>
        <w:u w:val="none"/>
      </w:rPr>
    </w:lvl>
    <w:lvl w:ilvl="3" w:tplc="96083878">
      <w:start w:val="1"/>
      <w:numFmt w:val="decimal"/>
      <w:lvlText w:val="%4."/>
      <w:lvlJc w:val="left"/>
      <w:pPr>
        <w:ind w:left="2880" w:hanging="360"/>
      </w:pPr>
      <w:rPr>
        <w:u w:val="none"/>
      </w:rPr>
    </w:lvl>
    <w:lvl w:ilvl="4" w:tplc="D5909AE0">
      <w:start w:val="1"/>
      <w:numFmt w:val="lowerLetter"/>
      <w:lvlText w:val="%5."/>
      <w:lvlJc w:val="left"/>
      <w:pPr>
        <w:ind w:left="3600" w:hanging="360"/>
      </w:pPr>
      <w:rPr>
        <w:u w:val="none"/>
      </w:rPr>
    </w:lvl>
    <w:lvl w:ilvl="5" w:tplc="0D1897B2">
      <w:start w:val="1"/>
      <w:numFmt w:val="lowerRoman"/>
      <w:lvlText w:val="%6."/>
      <w:lvlJc w:val="left"/>
      <w:pPr>
        <w:ind w:left="4320" w:hanging="360"/>
      </w:pPr>
      <w:rPr>
        <w:u w:val="none"/>
      </w:rPr>
    </w:lvl>
    <w:lvl w:ilvl="6" w:tplc="F1C24FFE">
      <w:start w:val="1"/>
      <w:numFmt w:val="decimal"/>
      <w:lvlText w:val="%7."/>
      <w:lvlJc w:val="left"/>
      <w:pPr>
        <w:ind w:left="5040" w:hanging="360"/>
      </w:pPr>
      <w:rPr>
        <w:u w:val="none"/>
      </w:rPr>
    </w:lvl>
    <w:lvl w:ilvl="7" w:tplc="3B5EEBD4">
      <w:start w:val="1"/>
      <w:numFmt w:val="lowerLetter"/>
      <w:lvlText w:val="%8."/>
      <w:lvlJc w:val="left"/>
      <w:pPr>
        <w:ind w:left="5760" w:hanging="360"/>
      </w:pPr>
      <w:rPr>
        <w:u w:val="none"/>
      </w:rPr>
    </w:lvl>
    <w:lvl w:ilvl="8" w:tplc="A9B63DEC">
      <w:start w:val="1"/>
      <w:numFmt w:val="lowerRoman"/>
      <w:lvlText w:val="%9."/>
      <w:lvlJc w:val="left"/>
      <w:pPr>
        <w:ind w:left="6480" w:hanging="360"/>
      </w:pPr>
      <w:rPr>
        <w:u w:val="none"/>
      </w:rPr>
    </w:lvl>
  </w:abstractNum>
  <w:abstractNum w:abstractNumId="1" w15:restartNumberingAfterBreak="0">
    <w:nsid w:val="20DE04E4"/>
    <w:multiLevelType w:val="hybridMultilevel"/>
    <w:tmpl w:val="00000000"/>
    <w:lvl w:ilvl="0" w:tplc="F8E29F4E">
      <w:start w:val="1"/>
      <w:numFmt w:val="decimal"/>
      <w:lvlText w:val="%1."/>
      <w:lvlJc w:val="left"/>
      <w:pPr>
        <w:ind w:left="720" w:hanging="360"/>
      </w:pPr>
      <w:rPr>
        <w:rFonts w:ascii="Roboto" w:eastAsia="Roboto" w:hAnsi="Roboto" w:cs="Roboto"/>
        <w:color w:val="404040"/>
        <w:sz w:val="24"/>
        <w:szCs w:val="24"/>
        <w:u w:val="none"/>
      </w:rPr>
    </w:lvl>
    <w:lvl w:ilvl="1" w:tplc="01AA1980">
      <w:start w:val="1"/>
      <w:numFmt w:val="lowerLetter"/>
      <w:lvlText w:val="%2."/>
      <w:lvlJc w:val="left"/>
      <w:pPr>
        <w:ind w:left="1440" w:hanging="360"/>
      </w:pPr>
      <w:rPr>
        <w:u w:val="none"/>
      </w:rPr>
    </w:lvl>
    <w:lvl w:ilvl="2" w:tplc="8622397A">
      <w:start w:val="1"/>
      <w:numFmt w:val="lowerRoman"/>
      <w:lvlText w:val="%3."/>
      <w:lvlJc w:val="left"/>
      <w:pPr>
        <w:ind w:left="2160" w:hanging="360"/>
      </w:pPr>
      <w:rPr>
        <w:u w:val="none"/>
      </w:rPr>
    </w:lvl>
    <w:lvl w:ilvl="3" w:tplc="831679A6">
      <w:start w:val="1"/>
      <w:numFmt w:val="decimal"/>
      <w:lvlText w:val="%4."/>
      <w:lvlJc w:val="left"/>
      <w:pPr>
        <w:ind w:left="2880" w:hanging="360"/>
      </w:pPr>
      <w:rPr>
        <w:u w:val="none"/>
      </w:rPr>
    </w:lvl>
    <w:lvl w:ilvl="4" w:tplc="5F246374">
      <w:start w:val="1"/>
      <w:numFmt w:val="lowerLetter"/>
      <w:lvlText w:val="%5."/>
      <w:lvlJc w:val="left"/>
      <w:pPr>
        <w:ind w:left="3600" w:hanging="360"/>
      </w:pPr>
      <w:rPr>
        <w:u w:val="none"/>
      </w:rPr>
    </w:lvl>
    <w:lvl w:ilvl="5" w:tplc="EC309FEE">
      <w:start w:val="1"/>
      <w:numFmt w:val="lowerRoman"/>
      <w:lvlText w:val="%6."/>
      <w:lvlJc w:val="left"/>
      <w:pPr>
        <w:ind w:left="4320" w:hanging="360"/>
      </w:pPr>
      <w:rPr>
        <w:u w:val="none"/>
      </w:rPr>
    </w:lvl>
    <w:lvl w:ilvl="6" w:tplc="DEE218A8">
      <w:start w:val="1"/>
      <w:numFmt w:val="decimal"/>
      <w:lvlText w:val="%7."/>
      <w:lvlJc w:val="left"/>
      <w:pPr>
        <w:ind w:left="5040" w:hanging="360"/>
      </w:pPr>
      <w:rPr>
        <w:u w:val="none"/>
      </w:rPr>
    </w:lvl>
    <w:lvl w:ilvl="7" w:tplc="551A1B44">
      <w:start w:val="1"/>
      <w:numFmt w:val="lowerLetter"/>
      <w:lvlText w:val="%8."/>
      <w:lvlJc w:val="left"/>
      <w:pPr>
        <w:ind w:left="5760" w:hanging="360"/>
      </w:pPr>
      <w:rPr>
        <w:u w:val="none"/>
      </w:rPr>
    </w:lvl>
    <w:lvl w:ilvl="8" w:tplc="5EF69566">
      <w:start w:val="1"/>
      <w:numFmt w:val="lowerRoman"/>
      <w:lvlText w:val="%9."/>
      <w:lvlJc w:val="left"/>
      <w:pPr>
        <w:ind w:left="6480" w:hanging="360"/>
      </w:pPr>
      <w:rPr>
        <w:u w:val="none"/>
      </w:rPr>
    </w:lvl>
  </w:abstractNum>
  <w:abstractNum w:abstractNumId="2" w15:restartNumberingAfterBreak="0">
    <w:nsid w:val="502C23B3"/>
    <w:multiLevelType w:val="hybridMultilevel"/>
    <w:tmpl w:val="00000000"/>
    <w:lvl w:ilvl="0" w:tplc="59521850">
      <w:start w:val="1"/>
      <w:numFmt w:val="decimal"/>
      <w:lvlText w:val="%1."/>
      <w:lvlJc w:val="left"/>
      <w:pPr>
        <w:ind w:left="720" w:hanging="360"/>
      </w:pPr>
      <w:rPr>
        <w:rFonts w:ascii="Roboto" w:eastAsia="Roboto" w:hAnsi="Roboto" w:cs="Roboto"/>
        <w:color w:val="404040"/>
        <w:sz w:val="24"/>
        <w:szCs w:val="24"/>
        <w:u w:val="none"/>
      </w:rPr>
    </w:lvl>
    <w:lvl w:ilvl="1" w:tplc="09660E6C">
      <w:start w:val="1"/>
      <w:numFmt w:val="lowerLetter"/>
      <w:lvlText w:val="%2."/>
      <w:lvlJc w:val="left"/>
      <w:pPr>
        <w:ind w:left="1440" w:hanging="360"/>
      </w:pPr>
      <w:rPr>
        <w:u w:val="none"/>
      </w:rPr>
    </w:lvl>
    <w:lvl w:ilvl="2" w:tplc="BBCC021A">
      <w:start w:val="1"/>
      <w:numFmt w:val="lowerRoman"/>
      <w:lvlText w:val="%3."/>
      <w:lvlJc w:val="left"/>
      <w:pPr>
        <w:ind w:left="2160" w:hanging="360"/>
      </w:pPr>
      <w:rPr>
        <w:u w:val="none"/>
      </w:rPr>
    </w:lvl>
    <w:lvl w:ilvl="3" w:tplc="218E985E">
      <w:start w:val="1"/>
      <w:numFmt w:val="decimal"/>
      <w:lvlText w:val="%4."/>
      <w:lvlJc w:val="left"/>
      <w:pPr>
        <w:ind w:left="2880" w:hanging="360"/>
      </w:pPr>
      <w:rPr>
        <w:u w:val="none"/>
      </w:rPr>
    </w:lvl>
    <w:lvl w:ilvl="4" w:tplc="BCC42A96">
      <w:start w:val="1"/>
      <w:numFmt w:val="lowerLetter"/>
      <w:lvlText w:val="%5."/>
      <w:lvlJc w:val="left"/>
      <w:pPr>
        <w:ind w:left="3600" w:hanging="360"/>
      </w:pPr>
      <w:rPr>
        <w:u w:val="none"/>
      </w:rPr>
    </w:lvl>
    <w:lvl w:ilvl="5" w:tplc="002A9BF0">
      <w:start w:val="1"/>
      <w:numFmt w:val="lowerRoman"/>
      <w:lvlText w:val="%6."/>
      <w:lvlJc w:val="left"/>
      <w:pPr>
        <w:ind w:left="4320" w:hanging="360"/>
      </w:pPr>
      <w:rPr>
        <w:u w:val="none"/>
      </w:rPr>
    </w:lvl>
    <w:lvl w:ilvl="6" w:tplc="C602F690">
      <w:start w:val="1"/>
      <w:numFmt w:val="decimal"/>
      <w:lvlText w:val="%7."/>
      <w:lvlJc w:val="left"/>
      <w:pPr>
        <w:ind w:left="5040" w:hanging="360"/>
      </w:pPr>
      <w:rPr>
        <w:u w:val="none"/>
      </w:rPr>
    </w:lvl>
    <w:lvl w:ilvl="7" w:tplc="BB623BCC">
      <w:start w:val="1"/>
      <w:numFmt w:val="lowerLetter"/>
      <w:lvlText w:val="%8."/>
      <w:lvlJc w:val="left"/>
      <w:pPr>
        <w:ind w:left="5760" w:hanging="360"/>
      </w:pPr>
      <w:rPr>
        <w:u w:val="none"/>
      </w:rPr>
    </w:lvl>
    <w:lvl w:ilvl="8" w:tplc="66C8679A">
      <w:start w:val="1"/>
      <w:numFmt w:val="lowerRoman"/>
      <w:lvlText w:val="%9."/>
      <w:lvlJc w:val="left"/>
      <w:pPr>
        <w:ind w:left="6480" w:hanging="360"/>
      </w:pPr>
      <w:rPr>
        <w:u w:val="none"/>
      </w:rPr>
    </w:lvl>
  </w:abstractNum>
  <w:abstractNum w:abstractNumId="3" w15:restartNumberingAfterBreak="0">
    <w:nsid w:val="6694994B"/>
    <w:multiLevelType w:val="hybridMultilevel"/>
    <w:tmpl w:val="00000000"/>
    <w:lvl w:ilvl="0" w:tplc="B3462BA2">
      <w:start w:val="1"/>
      <w:numFmt w:val="decimal"/>
      <w:lvlText w:val="%1."/>
      <w:lvlJc w:val="left"/>
      <w:pPr>
        <w:ind w:left="720" w:hanging="360"/>
      </w:pPr>
      <w:rPr>
        <w:rFonts w:ascii="Roboto" w:eastAsia="Roboto" w:hAnsi="Roboto" w:cs="Roboto"/>
        <w:color w:val="404040"/>
        <w:sz w:val="24"/>
        <w:szCs w:val="24"/>
        <w:u w:val="none"/>
      </w:rPr>
    </w:lvl>
    <w:lvl w:ilvl="1" w:tplc="2FF2B780">
      <w:start w:val="1"/>
      <w:numFmt w:val="lowerLetter"/>
      <w:lvlText w:val="%2."/>
      <w:lvlJc w:val="left"/>
      <w:pPr>
        <w:ind w:left="1440" w:hanging="360"/>
      </w:pPr>
      <w:rPr>
        <w:u w:val="none"/>
      </w:rPr>
    </w:lvl>
    <w:lvl w:ilvl="2" w:tplc="59326C3A">
      <w:start w:val="1"/>
      <w:numFmt w:val="lowerRoman"/>
      <w:lvlText w:val="%3."/>
      <w:lvlJc w:val="left"/>
      <w:pPr>
        <w:ind w:left="2160" w:hanging="360"/>
      </w:pPr>
      <w:rPr>
        <w:u w:val="none"/>
      </w:rPr>
    </w:lvl>
    <w:lvl w:ilvl="3" w:tplc="4930223C">
      <w:start w:val="1"/>
      <w:numFmt w:val="decimal"/>
      <w:lvlText w:val="%4."/>
      <w:lvlJc w:val="left"/>
      <w:pPr>
        <w:ind w:left="2880" w:hanging="360"/>
      </w:pPr>
      <w:rPr>
        <w:u w:val="none"/>
      </w:rPr>
    </w:lvl>
    <w:lvl w:ilvl="4" w:tplc="D7AC6916">
      <w:start w:val="1"/>
      <w:numFmt w:val="lowerLetter"/>
      <w:lvlText w:val="%5."/>
      <w:lvlJc w:val="left"/>
      <w:pPr>
        <w:ind w:left="3600" w:hanging="360"/>
      </w:pPr>
      <w:rPr>
        <w:u w:val="none"/>
      </w:rPr>
    </w:lvl>
    <w:lvl w:ilvl="5" w:tplc="0396F3AC">
      <w:start w:val="1"/>
      <w:numFmt w:val="lowerRoman"/>
      <w:lvlText w:val="%6."/>
      <w:lvlJc w:val="left"/>
      <w:pPr>
        <w:ind w:left="4320" w:hanging="360"/>
      </w:pPr>
      <w:rPr>
        <w:u w:val="none"/>
      </w:rPr>
    </w:lvl>
    <w:lvl w:ilvl="6" w:tplc="951CC994">
      <w:start w:val="1"/>
      <w:numFmt w:val="decimal"/>
      <w:lvlText w:val="%7."/>
      <w:lvlJc w:val="left"/>
      <w:pPr>
        <w:ind w:left="5040" w:hanging="360"/>
      </w:pPr>
      <w:rPr>
        <w:u w:val="none"/>
      </w:rPr>
    </w:lvl>
    <w:lvl w:ilvl="7" w:tplc="EEBAF9B0">
      <w:start w:val="1"/>
      <w:numFmt w:val="lowerLetter"/>
      <w:lvlText w:val="%8."/>
      <w:lvlJc w:val="left"/>
      <w:pPr>
        <w:ind w:left="5760" w:hanging="360"/>
      </w:pPr>
      <w:rPr>
        <w:u w:val="none"/>
      </w:rPr>
    </w:lvl>
    <w:lvl w:ilvl="8" w:tplc="5C4C3160">
      <w:start w:val="1"/>
      <w:numFmt w:val="lowerRoman"/>
      <w:lvlText w:val="%9."/>
      <w:lvlJc w:val="left"/>
      <w:pPr>
        <w:ind w:left="6480" w:hanging="360"/>
      </w:pPr>
      <w:rPr>
        <w:u w:val="none"/>
      </w:rPr>
    </w:lvl>
  </w:abstractNum>
  <w:num w:numId="1" w16cid:durableId="2072118637">
    <w:abstractNumId w:val="3"/>
  </w:num>
  <w:num w:numId="2" w16cid:durableId="930969974">
    <w:abstractNumId w:val="0"/>
  </w:num>
  <w:num w:numId="3" w16cid:durableId="1229073806">
    <w:abstractNumId w:val="2"/>
  </w:num>
  <w:num w:numId="4" w16cid:durableId="47804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07"/>
    <w:rsid w:val="004C3907"/>
    <w:rsid w:val="00C55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8486"/>
  <w15:docId w15:val="{95673036-C454-4EBB-A9FF-E23684ED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7B5"/>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Table2">
    <w:name w:val="Table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Table3">
    <w:name w:val="Table3"/>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Collegamentoipertestuale">
    <w:name w:val="Hyperlink"/>
    <w:basedOn w:val="Carpredefinitoparagrafo"/>
    <w:uiPriority w:val="99"/>
    <w:unhideWhenUsed/>
    <w:rsid w:val="00C555B0"/>
    <w:rPr>
      <w:color w:val="0000FF" w:themeColor="hyperlink"/>
      <w:u w:val="single"/>
    </w:rPr>
  </w:style>
  <w:style w:type="character" w:styleId="Menzionenonrisolta">
    <w:name w:val="Unresolved Mention"/>
    <w:basedOn w:val="Carpredefinitoparagrafo"/>
    <w:uiPriority w:val="99"/>
    <w:semiHidden/>
    <w:unhideWhenUsed/>
    <w:rsid w:val="00C5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ocalhost/anthem_whitelabel/wp-content/uploads/2023/12/ANTHEM-COOKIE-POLICY.docx" TargetMode="External"/><Relationship Id="rId3" Type="http://schemas.openxmlformats.org/officeDocument/2006/relationships/settings" Target="settings.xml"/><Relationship Id="rId7" Type="http://schemas.openxmlformats.org/officeDocument/2006/relationships/hyperlink" Target="mailto:fondazioneanthem@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ndazioneanthem.it" TargetMode="External"/><Relationship Id="rId11" Type="http://schemas.openxmlformats.org/officeDocument/2006/relationships/theme" Target="theme/theme1.xml"/><Relationship Id="rId5" Type="http://schemas.openxmlformats.org/officeDocument/2006/relationships/hyperlink" Target="https://fondazioneanthem.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ondazioneanthe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Sabatino</cp:lastModifiedBy>
  <cp:revision>1</cp:revision>
  <dcterms:created xsi:type="dcterms:W3CDTF">2023-12-21T08:25:00Z</dcterms:created>
  <dcterms:modified xsi:type="dcterms:W3CDTF">2023-12-21T08:26:00Z</dcterms:modified>
</cp:coreProperties>
</file>